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социальной работы</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«История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«История социальной работы» относится к обязательной части, является дисциплиной Блока Б1. «Дисциплины (модули)». Модуль 2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и философия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социальной работы и социальной помощи нуждающимся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системы государственного</w:t>
            </w:r>
          </w:p>
          <w:p>
            <w:pPr>
              <w:jc w:val="left"/>
              <w:spacing w:after="0" w:line="240" w:lineRule="auto"/>
              <w:rPr>
                <w:sz w:val="24"/>
                <w:szCs w:val="24"/>
              </w:rPr>
            </w:pPr>
            <w:r>
              <w:rPr>
                <w:rFonts w:ascii="Times New Roman" w:hAnsi="Times New Roman" w:cs="Times New Roman"/>
                <w:color w:val="#000000"/>
                <w:sz w:val="24"/>
                <w:szCs w:val="24"/>
              </w:rPr>
              <w:t> 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социально-</w:t>
            </w:r>
          </w:p>
          <w:p>
            <w:pPr>
              <w:jc w:val="left"/>
              <w:spacing w:after="0" w:line="240" w:lineRule="auto"/>
              <w:rPr>
                <w:sz w:val="24"/>
                <w:szCs w:val="24"/>
              </w:rPr>
            </w:pPr>
            <w:r>
              <w:rPr>
                <w:rFonts w:ascii="Times New Roman" w:hAnsi="Times New Roman" w:cs="Times New Roman"/>
                <w:color w:val="#000000"/>
                <w:sz w:val="24"/>
                <w:szCs w:val="24"/>
              </w:rPr>
              <w:t> 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практики социального обеспечения и социальной работы в системе социальных</w:t>
            </w:r>
          </w:p>
          <w:p>
            <w:pPr>
              <w:jc w:val="left"/>
              <w:spacing w:after="0" w:line="240" w:lineRule="auto"/>
              <w:rPr>
                <w:sz w:val="24"/>
                <w:szCs w:val="24"/>
              </w:rPr>
            </w:pPr>
            <w:r>
              <w:rPr>
                <w:rFonts w:ascii="Times New Roman" w:hAnsi="Times New Roman" w:cs="Times New Roman"/>
                <w:color w:val="#000000"/>
                <w:sz w:val="24"/>
                <w:szCs w:val="24"/>
              </w:rPr>
              <w:t> 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системы государственного</w:t>
            </w:r>
          </w:p>
          <w:p>
            <w:pPr>
              <w:jc w:val="left"/>
              <w:spacing w:after="0" w:line="240" w:lineRule="auto"/>
              <w:rPr>
                <w:sz w:val="24"/>
                <w:szCs w:val="24"/>
              </w:rPr>
            </w:pPr>
            <w:r>
              <w:rPr>
                <w:rFonts w:ascii="Times New Roman" w:hAnsi="Times New Roman" w:cs="Times New Roman"/>
                <w:color w:val="#000000"/>
                <w:sz w:val="24"/>
                <w:szCs w:val="24"/>
              </w:rPr>
              <w:t> 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социально-</w:t>
            </w:r>
          </w:p>
          <w:p>
            <w:pPr>
              <w:jc w:val="left"/>
              <w:spacing w:after="0" w:line="240" w:lineRule="auto"/>
              <w:rPr>
                <w:sz w:val="24"/>
                <w:szCs w:val="24"/>
              </w:rPr>
            </w:pPr>
            <w:r>
              <w:rPr>
                <w:rFonts w:ascii="Times New Roman" w:hAnsi="Times New Roman" w:cs="Times New Roman"/>
                <w:color w:val="#000000"/>
                <w:sz w:val="24"/>
                <w:szCs w:val="24"/>
              </w:rPr>
              <w:t> 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практики социального обеспечения и социальной работы в системе социальных</w:t>
            </w:r>
          </w:p>
          <w:p>
            <w:pPr>
              <w:jc w:val="left"/>
              <w:spacing w:after="0" w:line="240" w:lineRule="auto"/>
              <w:rPr>
                <w:sz w:val="24"/>
                <w:szCs w:val="24"/>
              </w:rPr>
            </w:pPr>
            <w:r>
              <w:rPr>
                <w:rFonts w:ascii="Times New Roman" w:hAnsi="Times New Roman" w:cs="Times New Roman"/>
                <w:color w:val="#000000"/>
                <w:sz w:val="24"/>
                <w:szCs w:val="24"/>
              </w:rPr>
              <w:t> 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41.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социальной работы как учебная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Древнейшие формы помощи и взаимопомощи в античном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Историческое развитие практики социальной работы в Средневековой Европе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Общинная и церковная социальная помощь в Средневековой Руси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системы государственного</w:t>
            </w:r>
          </w:p>
          <w:p>
            <w:pPr>
              <w:jc w:val="center"/>
              <w:spacing w:after="0" w:line="240" w:lineRule="auto"/>
              <w:rPr>
                <w:sz w:val="24"/>
                <w:szCs w:val="24"/>
              </w:rPr>
            </w:pPr>
            <w:r>
              <w:rPr>
                <w:rFonts w:ascii="Times New Roman" w:hAnsi="Times New Roman" w:cs="Times New Roman"/>
                <w:b/>
                <w:color w:val="#000000"/>
                <w:sz w:val="24"/>
                <w:szCs w:val="24"/>
              </w:rPr>
              <w:t> призрения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66.57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помогающей деятельности за рубежом с древнейших времен до конца XIX века.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практики социального обеспечения и социальной работы в системе социальных</w:t>
            </w:r>
          </w:p>
          <w:p>
            <w:pPr>
              <w:jc w:val="center"/>
              <w:spacing w:after="0" w:line="240" w:lineRule="auto"/>
              <w:rPr>
                <w:sz w:val="24"/>
                <w:szCs w:val="24"/>
              </w:rPr>
            </w:pPr>
            <w:r>
              <w:rPr>
                <w:rFonts w:ascii="Times New Roman" w:hAnsi="Times New Roman" w:cs="Times New Roman"/>
                <w:b/>
                <w:color w:val="#000000"/>
                <w:sz w:val="24"/>
                <w:szCs w:val="24"/>
              </w:rPr>
              <w:t> служб в XX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социальной работы в системе социального обслуживания населения в XXI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Древнейшие формы помощи и взаимопомощи в античном мире.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Историческое развитие практики социальной работы в Средневековой Европе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Общинная и церковная социальная помощь в Средневековой Руси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системы государственного</w:t>
            </w:r>
          </w:p>
          <w:p>
            <w:pPr>
              <w:jc w:val="center"/>
              <w:spacing w:after="0" w:line="240" w:lineRule="auto"/>
              <w:rPr>
                <w:sz w:val="24"/>
                <w:szCs w:val="24"/>
              </w:rPr>
            </w:pPr>
            <w:r>
              <w:rPr>
                <w:rFonts w:ascii="Times New Roman" w:hAnsi="Times New Roman" w:cs="Times New Roman"/>
                <w:b/>
                <w:color w:val="#000000"/>
                <w:sz w:val="24"/>
                <w:szCs w:val="24"/>
              </w:rPr>
              <w:t> призрения в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социально-</w:t>
            </w:r>
          </w:p>
          <w:p>
            <w:pPr>
              <w:jc w:val="center"/>
              <w:spacing w:after="0" w:line="240" w:lineRule="auto"/>
              <w:rPr>
                <w:sz w:val="24"/>
                <w:szCs w:val="24"/>
              </w:rPr>
            </w:pPr>
            <w:r>
              <w:rPr>
                <w:rFonts w:ascii="Times New Roman" w:hAnsi="Times New Roman" w:cs="Times New Roman"/>
                <w:b/>
                <w:color w:val="#000000"/>
                <w:sz w:val="24"/>
                <w:szCs w:val="24"/>
              </w:rPr>
              <w:t> помогающей деятельности за рубежом с древнейших времен до конца XIX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практики социального обеспечения и социальной работы в системе социальных</w:t>
            </w:r>
          </w:p>
          <w:p>
            <w:pPr>
              <w:jc w:val="center"/>
              <w:spacing w:after="0" w:line="240" w:lineRule="auto"/>
              <w:rPr>
                <w:sz w:val="24"/>
                <w:szCs w:val="24"/>
              </w:rPr>
            </w:pPr>
            <w:r>
              <w:rPr>
                <w:rFonts w:ascii="Times New Roman" w:hAnsi="Times New Roman" w:cs="Times New Roman"/>
                <w:b/>
                <w:color w:val="#000000"/>
                <w:sz w:val="24"/>
                <w:szCs w:val="24"/>
              </w:rPr>
              <w:t> служб в XX веке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социальной работы как учебная дисциплина.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социальной работы в системе социального обслуживания населения в XXI веке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социальной работы»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https://urait.ru/bcode/425215</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https://www.biblio-online.ru/bcode/433658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20.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2023-2024_ФГОС3++2023_Бак-ЗФО-СР(23)_plx_История социальной работы</dc:title>
  <dc:creator>FastReport.NET</dc:creator>
</cp:coreProperties>
</file>